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pacing w:lineRule="auto" w:line="240" w:before="0" w:after="0"/>
        <w:ind w:left="-284" w:hanging="0"/>
        <w:jc w:val="center"/>
        <w:textAlignment w:val="baseline"/>
        <w:outlineLvl w:val="0"/>
        <w:rPr/>
      </w:pPr>
      <w:r>
        <w:rPr>
          <w:rFonts w:eastAsia="Times New Roman" w:cs="Calibri" w:cstheme="minorHAnsi"/>
          <w:b/>
          <w:kern w:val="2"/>
          <w:sz w:val="24"/>
          <w:szCs w:val="24"/>
          <w:lang w:eastAsia="pl-PL"/>
        </w:rPr>
        <w:t xml:space="preserve">Ogólna klauzula informacyjna </w:t>
      </w:r>
    </w:p>
    <w:p>
      <w:pPr>
        <w:pStyle w:val="Normal"/>
        <w:numPr>
          <w:ilvl w:val="0"/>
          <w:numId w:val="0"/>
        </w:numPr>
        <w:spacing w:lineRule="auto" w:line="240" w:before="0" w:after="0"/>
        <w:ind w:left="-284" w:hanging="0"/>
        <w:jc w:val="both"/>
        <w:textAlignment w:val="baseline"/>
        <w:outlineLvl w:val="0"/>
        <w:rPr>
          <w:sz w:val="20"/>
          <w:szCs w:val="20"/>
        </w:rPr>
      </w:pPr>
      <w:r>
        <w:rPr>
          <w:bCs/>
          <w:sz w:val="20"/>
          <w:szCs w:val="20"/>
        </w:rPr>
        <w:t>Zgodnie z art. 13 i art. 14</w:t>
      </w:r>
      <w:r>
        <w:rPr>
          <w:b/>
          <w:bCs/>
          <w:sz w:val="20"/>
          <w:szCs w:val="20"/>
        </w:rPr>
        <w:t xml:space="preserve"> </w:t>
      </w:r>
      <w:r>
        <w:rPr>
          <w:sz w:val="20"/>
          <w:szCs w:val="20"/>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iż:</w:t>
      </w:r>
    </w:p>
    <w:p>
      <w:pPr>
        <w:pStyle w:val="ListParagraph"/>
        <w:numPr>
          <w:ilvl w:val="0"/>
          <w:numId w:val="1"/>
        </w:numPr>
        <w:shd w:val="clear" w:color="auto" w:fill="FFFFFF"/>
        <w:spacing w:lineRule="auto" w:line="240" w:before="0" w:after="0"/>
        <w:contextualSpacing/>
        <w:jc w:val="both"/>
        <w:textAlignment w:val="baseline"/>
        <w:rPr/>
      </w:pPr>
      <w:bookmarkStart w:id="0" w:name="__DdeLink__89_2861904501"/>
      <w:r>
        <w:rPr>
          <w:rFonts w:eastAsia="Times New Roman" w:cs="Times New Roman"/>
          <w:bCs/>
          <w:sz w:val="20"/>
          <w:szCs w:val="20"/>
          <w:lang w:eastAsia="pl-PL"/>
        </w:rPr>
        <w:t xml:space="preserve">Administratorem Pani/Pana danych osobowych jest Dyrektor Gminnego Ośrodka Pomocy Społecznej z siedzibą w Liniewie, ul. Dworcowa 3, 83-420 Liniewo  zwany dalej Administratorem. </w:t>
      </w:r>
      <w:bookmarkEnd w:id="0"/>
      <w:r>
        <w:rPr>
          <w:rFonts w:eastAsia="Times New Roman" w:cs="Times New Roman"/>
          <w:bCs/>
          <w:sz w:val="20"/>
          <w:szCs w:val="20"/>
          <w:lang w:eastAsia="pl-PL"/>
        </w:rPr>
        <w:t xml:space="preserve"> </w:t>
      </w:r>
    </w:p>
    <w:p>
      <w:pPr>
        <w:pStyle w:val="ListParagraph"/>
        <w:numPr>
          <w:ilvl w:val="0"/>
          <w:numId w:val="1"/>
        </w:numPr>
        <w:shd w:val="clear" w:color="auto" w:fill="FFFFFF"/>
        <w:spacing w:lineRule="auto" w:line="240" w:before="0" w:after="0"/>
        <w:contextualSpacing/>
        <w:jc w:val="both"/>
        <w:textAlignment w:val="baseline"/>
        <w:rPr/>
      </w:pPr>
      <w:r>
        <w:rPr>
          <w:rFonts w:eastAsia="Times New Roman" w:cs="Times New Roman"/>
          <w:sz w:val="20"/>
          <w:szCs w:val="20"/>
          <w:lang w:eastAsia="pl-PL"/>
        </w:rPr>
        <w:t>Administrator wyznaczył Inspektora Ochrony Danych Osobowych, z którym może się Pani/Pan skontaktować telefonicznie – tel.604-080-935 lub poprzez e-mail:</w:t>
      </w:r>
      <w:hyperlink r:id="rId2">
        <w:r>
          <w:rPr>
            <w:rStyle w:val="Czeinternetowe"/>
            <w:rFonts w:eastAsia="Times New Roman" w:cs="Times New Roman"/>
            <w:sz w:val="20"/>
            <w:szCs w:val="20"/>
            <w:lang w:eastAsia="pl-PL"/>
          </w:rPr>
          <w:t>inspektor25052018@gmail.com</w:t>
        </w:r>
      </w:hyperlink>
      <w:r>
        <w:rPr>
          <w:rFonts w:eastAsia="Times New Roman" w:cs="Times New Roman"/>
          <w:sz w:val="20"/>
          <w:szCs w:val="20"/>
          <w:lang w:eastAsia="pl-PL"/>
        </w:rPr>
        <w:t xml:space="preserve"> we wszystkich sprawach dotyczących przetwarzania danych osobowych oraz korzystania z praw związanych z przetwarzaniem danych.  </w:t>
      </w:r>
    </w:p>
    <w:p>
      <w:pPr>
        <w:pStyle w:val="Normal"/>
        <w:numPr>
          <w:ilvl w:val="0"/>
          <w:numId w:val="1"/>
        </w:numPr>
        <w:shd w:val="clear" w:color="auto" w:fill="FFFFFF"/>
        <w:spacing w:lineRule="auto" w:line="240" w:before="0" w:after="0"/>
        <w:jc w:val="both"/>
        <w:textAlignment w:val="baseline"/>
        <w:rPr>
          <w:sz w:val="20"/>
          <w:szCs w:val="20"/>
        </w:rPr>
      </w:pPr>
      <w:r>
        <w:rPr>
          <w:rFonts w:eastAsia="Times New Roman" w:cs="Calibri" w:cstheme="minorHAnsi"/>
          <w:sz w:val="20"/>
          <w:szCs w:val="20"/>
          <w:lang w:eastAsia="pl-PL"/>
        </w:rPr>
        <w:t>Podstawą prawną przetwarzania Pani/Pana danych osobowych jest:</w:t>
      </w:r>
    </w:p>
    <w:p>
      <w:pPr>
        <w:pStyle w:val="Normal"/>
        <w:shd w:val="clear" w:color="auto" w:fill="FFFFFF"/>
        <w:spacing w:lineRule="auto" w:line="240" w:before="0" w:after="0"/>
        <w:ind w:left="720" w:hanging="0"/>
        <w:jc w:val="both"/>
        <w:textAlignment w:val="baseline"/>
        <w:rPr/>
      </w:pPr>
      <w:r>
        <w:rPr>
          <w:rFonts w:eastAsia="Times New Roman" w:cs="Calibri" w:cstheme="minorHAnsi"/>
          <w:b/>
          <w:sz w:val="20"/>
          <w:szCs w:val="20"/>
          <w:lang w:eastAsia="pl-PL"/>
        </w:rPr>
        <w:t>-</w:t>
        <w:tab/>
        <w:t>art. 6 ust 1 lit. c RODO</w:t>
      </w:r>
      <w:r>
        <w:rPr>
          <w:rFonts w:eastAsia="Times New Roman" w:cs="Calibri" w:cstheme="minorHAnsi"/>
          <w:sz w:val="20"/>
          <w:szCs w:val="20"/>
          <w:lang w:eastAsia="pl-PL"/>
        </w:rPr>
        <w:t xml:space="preserve">  w związku z obowiązującymi przepisami prawa,</w:t>
      </w:r>
    </w:p>
    <w:p>
      <w:pPr>
        <w:pStyle w:val="Normal"/>
        <w:shd w:val="clear" w:color="auto" w:fill="FFFFFF"/>
        <w:spacing w:lineRule="auto" w:line="240" w:before="0" w:after="0"/>
        <w:ind w:left="720" w:hanging="0"/>
        <w:jc w:val="both"/>
        <w:textAlignment w:val="baseline"/>
        <w:rPr/>
      </w:pPr>
      <w:r>
        <w:rPr>
          <w:rFonts w:eastAsia="Times New Roman" w:cs="Calibri" w:cstheme="minorHAnsi"/>
          <w:b/>
          <w:sz w:val="20"/>
          <w:szCs w:val="20"/>
          <w:lang w:eastAsia="pl-PL"/>
        </w:rPr>
        <w:t>-</w:t>
        <w:tab/>
        <w:t>art. 6 ust 1 lit. b RODO</w:t>
      </w:r>
      <w:r>
        <w:rPr>
          <w:rFonts w:eastAsia="Times New Roman" w:cs="Calibri" w:cstheme="minorHAnsi"/>
          <w:sz w:val="20"/>
          <w:szCs w:val="20"/>
          <w:lang w:eastAsia="pl-PL"/>
        </w:rPr>
        <w:t xml:space="preserve">  w celu zawarcia i realizacji umów,</w:t>
      </w:r>
    </w:p>
    <w:p>
      <w:pPr>
        <w:pStyle w:val="Normal"/>
        <w:shd w:val="clear" w:color="auto" w:fill="FFFFFF"/>
        <w:spacing w:lineRule="auto" w:line="240" w:before="0" w:after="0"/>
        <w:ind w:left="720" w:hanging="0"/>
        <w:jc w:val="both"/>
        <w:textAlignment w:val="baseline"/>
        <w:rPr>
          <w:rFonts w:ascii="Calibri" w:hAnsi="Calibri"/>
          <w:sz w:val="20"/>
          <w:szCs w:val="20"/>
        </w:rPr>
      </w:pPr>
      <w:r>
        <w:rPr>
          <w:rFonts w:eastAsia="Times New Roman" w:cs="Calibri" w:cstheme="minorHAnsi"/>
          <w:b/>
          <w:sz w:val="20"/>
          <w:szCs w:val="20"/>
          <w:lang w:eastAsia="pl-PL"/>
        </w:rPr>
        <w:t>-</w:t>
        <w:tab/>
        <w:t>art. 6 ust. 1 lit. a RODO</w:t>
      </w:r>
      <w:r>
        <w:rPr>
          <w:rFonts w:eastAsia="Times New Roman" w:cs="Calibri" w:cstheme="minorHAnsi"/>
          <w:sz w:val="20"/>
          <w:szCs w:val="20"/>
          <w:lang w:eastAsia="pl-PL"/>
        </w:rPr>
        <w:t xml:space="preserve"> – w stosunku do danych osobowych, co do których brak jest obowiązku ich przetwarzania, przewidzianego w przepisach prawnych.</w:t>
      </w:r>
    </w:p>
    <w:p>
      <w:pPr>
        <w:pStyle w:val="ListParagraph"/>
        <w:numPr>
          <w:ilvl w:val="0"/>
          <w:numId w:val="1"/>
        </w:numPr>
        <w:shd w:val="clear" w:color="auto" w:fill="FFFFFF"/>
        <w:spacing w:lineRule="auto" w:line="240" w:before="0" w:after="0"/>
        <w:contextualSpacing/>
        <w:jc w:val="both"/>
        <w:textAlignment w:val="baseline"/>
        <w:rPr>
          <w:rFonts w:ascii="Calibri" w:hAnsi="Calibri"/>
        </w:rPr>
      </w:pPr>
      <w:r>
        <w:rPr>
          <w:rFonts w:eastAsia="Times New Roman" w:cs="Times New Roman"/>
          <w:sz w:val="20"/>
          <w:szCs w:val="20"/>
          <w:lang w:eastAsia="pl-PL"/>
        </w:rPr>
        <w:t xml:space="preserve">Przetwarzanie Pani/Pana danych jest niezbędne do wypełniania obowiązku prawnego, wykonania umowy, której stroną jest osoba, której dane dotyczą, podjęcia działań na żądanie osoby, której dane dotyczą przed zawarciem umowy, jest niezbędne do wykonania zadania realizowanego w interesie publicznym lub w ramach sprawowania władzy publicznej powierzonej administratorowi. Podstawą przetwarzania danych osobowych może być również zgoda. </w:t>
      </w:r>
    </w:p>
    <w:p>
      <w:pPr>
        <w:pStyle w:val="Normal"/>
        <w:numPr>
          <w:ilvl w:val="0"/>
          <w:numId w:val="1"/>
        </w:numPr>
        <w:shd w:val="clear" w:color="auto" w:fill="FFFFFF"/>
        <w:spacing w:lineRule="auto" w:line="240" w:before="0" w:after="0"/>
        <w:jc w:val="both"/>
        <w:textAlignment w:val="baseline"/>
        <w:rPr>
          <w:rFonts w:ascii="Calibri" w:hAnsi="Calibri"/>
          <w:sz w:val="20"/>
          <w:szCs w:val="20"/>
        </w:rPr>
      </w:pPr>
      <w:r>
        <w:rPr>
          <w:rFonts w:eastAsia="Times New Roman" w:cs="Calibri" w:cstheme="minorHAnsi"/>
          <w:b/>
          <w:sz w:val="20"/>
          <w:szCs w:val="20"/>
          <w:lang w:eastAsia="pl-PL"/>
        </w:rPr>
        <w:t xml:space="preserve">Informacja o odbiorcach danych osobowych: </w:t>
      </w:r>
      <w:r>
        <w:rPr>
          <w:rFonts w:eastAsia="Times New Roman" w:cs="Calibri" w:cstheme="minorHAnsi"/>
          <w:sz w:val="20"/>
          <w:szCs w:val="20"/>
          <w:lang w:eastAsia="pl-PL"/>
        </w:rPr>
        <w:t>Pani/Pana dane osobowe mogą być przekazywane do podmiotów, które przetwarzają Pani/Pana dane osobowe w imieniu Administratora, na podstawie zawartej umowy powierzenia przetwarzania danych osobowych (tzw. podmioty przetwarzające).</w:t>
      </w:r>
    </w:p>
    <w:p>
      <w:pPr>
        <w:pStyle w:val="Normal"/>
        <w:numPr>
          <w:ilvl w:val="0"/>
          <w:numId w:val="1"/>
        </w:numPr>
        <w:shd w:val="clear" w:color="auto" w:fill="FFFFFF"/>
        <w:spacing w:lineRule="auto" w:line="240" w:before="0" w:after="0"/>
        <w:jc w:val="both"/>
        <w:textAlignment w:val="baseline"/>
        <w:rPr>
          <w:sz w:val="20"/>
          <w:szCs w:val="20"/>
        </w:rPr>
      </w:pPr>
      <w:r>
        <w:rPr>
          <w:rFonts w:eastAsia="Times New Roman" w:cs="Calibri" w:cstheme="minorHAnsi"/>
          <w:sz w:val="20"/>
          <w:szCs w:val="20"/>
          <w:lang w:eastAsia="pl-PL"/>
        </w:rPr>
        <w:t xml:space="preserve">Pani/Pana dane osobowe nie będą przekazywane do </w:t>
      </w:r>
      <w:r>
        <w:rPr>
          <w:rFonts w:eastAsia="Times New Roman" w:cs="Calibri" w:cstheme="minorHAnsi"/>
          <w:b/>
          <w:sz w:val="20"/>
          <w:szCs w:val="20"/>
          <w:lang w:eastAsia="pl-PL"/>
        </w:rPr>
        <w:t>państwa trzeciego</w:t>
      </w:r>
      <w:r>
        <w:rPr>
          <w:rFonts w:eastAsia="Times New Roman" w:cs="Calibri" w:cstheme="minorHAnsi"/>
          <w:sz w:val="20"/>
          <w:szCs w:val="20"/>
          <w:lang w:eastAsia="pl-PL"/>
        </w:rPr>
        <w:t>.</w:t>
      </w:r>
    </w:p>
    <w:p>
      <w:pPr>
        <w:pStyle w:val="Normal"/>
        <w:numPr>
          <w:ilvl w:val="0"/>
          <w:numId w:val="1"/>
        </w:numPr>
        <w:shd w:val="clear" w:color="auto" w:fill="FFFFFF"/>
        <w:spacing w:lineRule="auto" w:line="240" w:before="0" w:after="0"/>
        <w:jc w:val="both"/>
        <w:textAlignment w:val="baseline"/>
        <w:rPr/>
      </w:pPr>
      <w:r>
        <w:rPr>
          <w:rFonts w:eastAsia="Times New Roman" w:cs="Times New Roman"/>
          <w:sz w:val="20"/>
          <w:szCs w:val="20"/>
          <w:lang w:eastAsia="pl-PL"/>
        </w:rPr>
        <w:t xml:space="preserve">Podanie </w:t>
      </w:r>
      <w:r>
        <w:rPr>
          <w:rFonts w:eastAsia="Times New Roman" w:cs="Calibri" w:cstheme="minorHAnsi"/>
          <w:sz w:val="20"/>
          <w:szCs w:val="20"/>
          <w:lang w:eastAsia="pl-PL"/>
        </w:rPr>
        <w:t xml:space="preserve">przez Panią/Pana </w:t>
      </w:r>
      <w:r>
        <w:rPr>
          <w:rFonts w:eastAsia="Times New Roman" w:cs="Times New Roman"/>
          <w:sz w:val="20"/>
          <w:szCs w:val="20"/>
          <w:lang w:eastAsia="pl-PL"/>
        </w:rPr>
        <w:t xml:space="preserve">  danych jest wymogiem ustawowym, nie podanie danych skutkuje pozostawienie sprawy bez rozpatrzenia, ponadto p</w:t>
      </w:r>
      <w:r>
        <w:rPr>
          <w:rFonts w:eastAsia="Times New Roman" w:cs="Calibri" w:cstheme="minorHAnsi"/>
          <w:sz w:val="20"/>
          <w:szCs w:val="20"/>
          <w:lang w:eastAsia="pl-PL"/>
        </w:rPr>
        <w:t xml:space="preserve">odanie danych osobowych </w:t>
      </w:r>
      <w:r>
        <w:rPr>
          <w:rFonts w:eastAsia="Times New Roman" w:cs="Calibri" w:cstheme="minorHAnsi"/>
          <w:b/>
          <w:sz w:val="20"/>
          <w:szCs w:val="20"/>
          <w:lang w:eastAsia="pl-PL"/>
        </w:rPr>
        <w:t>warunkuje zawarcie umowy</w:t>
      </w:r>
      <w:r>
        <w:rPr>
          <w:rFonts w:eastAsia="Times New Roman" w:cs="Calibri" w:cstheme="minorHAnsi"/>
          <w:sz w:val="20"/>
          <w:szCs w:val="20"/>
          <w:lang w:eastAsia="pl-PL"/>
        </w:rPr>
        <w:t xml:space="preserve"> i jest:</w:t>
      </w:r>
    </w:p>
    <w:p>
      <w:pPr>
        <w:pStyle w:val="Normal"/>
        <w:shd w:val="clear" w:color="auto" w:fill="FFFFFF"/>
        <w:spacing w:lineRule="auto" w:line="240" w:before="0" w:after="0"/>
        <w:ind w:left="720" w:hanging="0"/>
        <w:jc w:val="both"/>
        <w:textAlignment w:val="baseline"/>
        <w:rPr>
          <w:sz w:val="20"/>
          <w:szCs w:val="20"/>
        </w:rPr>
      </w:pPr>
      <w:r>
        <w:rPr>
          <w:rFonts w:eastAsia="Times New Roman" w:cs="Calibri" w:cstheme="minorHAnsi"/>
          <w:sz w:val="20"/>
          <w:szCs w:val="20"/>
          <w:lang w:eastAsia="pl-PL"/>
        </w:rPr>
        <w:t>- obowiązkowe, jeżeli tak zostało to określone w przepisach prawa;</w:t>
      </w:r>
    </w:p>
    <w:p>
      <w:pPr>
        <w:pStyle w:val="Normal"/>
        <w:shd w:val="clear" w:color="auto" w:fill="FFFFFF"/>
        <w:spacing w:lineRule="auto" w:line="240" w:before="0" w:after="0"/>
        <w:ind w:left="720" w:hanging="0"/>
        <w:jc w:val="both"/>
        <w:textAlignment w:val="baseline"/>
        <w:rPr>
          <w:rFonts w:eastAsia="Times New Roman" w:cs="Calibri" w:cstheme="minorHAnsi"/>
          <w:sz w:val="20"/>
          <w:szCs w:val="20"/>
          <w:lang w:eastAsia="pl-PL"/>
        </w:rPr>
      </w:pPr>
      <w:r>
        <w:rPr>
          <w:rFonts w:eastAsia="Times New Roman" w:cs="Calibri" w:cstheme="minorHAnsi"/>
          <w:sz w:val="20"/>
          <w:szCs w:val="20"/>
          <w:lang w:eastAsia="pl-PL"/>
        </w:rPr>
        <w:t>- dobrowolne, jeżeli odbywa się na podstawie Pani/Pana zgody .</w:t>
      </w:r>
      <w:r>
        <w:rPr>
          <w:rFonts w:eastAsia="Times New Roman" w:cs="Times New Roman"/>
          <w:sz w:val="20"/>
          <w:szCs w:val="20"/>
          <w:lang w:eastAsia="pl-PL"/>
        </w:rPr>
        <w:t>Podanie danych jest wymogiem ustawowym, nie podanie danych skutkuje pozostawienie sprawy bez rozpatrzenia</w:t>
      </w:r>
    </w:p>
    <w:p>
      <w:pPr>
        <w:pStyle w:val="Normal"/>
        <w:numPr>
          <w:ilvl w:val="0"/>
          <w:numId w:val="1"/>
        </w:numPr>
        <w:shd w:val="clear" w:color="auto" w:fill="FFFFFF"/>
        <w:spacing w:lineRule="auto" w:line="240" w:before="0" w:after="0"/>
        <w:jc w:val="both"/>
        <w:textAlignment w:val="baseline"/>
        <w:rPr>
          <w:rFonts w:ascii="Calibri" w:hAnsi="Calibri" w:eastAsia="Times New Roman" w:cs="Calibri" w:cstheme="minorHAnsi"/>
          <w:sz w:val="20"/>
          <w:szCs w:val="20"/>
          <w:lang w:eastAsia="pl-PL"/>
        </w:rPr>
      </w:pPr>
      <w:r>
        <w:rPr>
          <w:rFonts w:eastAsia="Times New Roman" w:cs="Calibri" w:cstheme="minorHAnsi"/>
          <w:sz w:val="20"/>
          <w:szCs w:val="20"/>
          <w:lang w:eastAsia="pl-PL"/>
        </w:rPr>
        <w:t xml:space="preserve">Pani/Pana dane osobowe będą przechowywane przez </w:t>
      </w:r>
      <w:r>
        <w:rPr>
          <w:rFonts w:eastAsia="Times New Roman" w:cs="Calibri" w:cstheme="minorHAnsi"/>
          <w:b/>
          <w:sz w:val="20"/>
          <w:szCs w:val="20"/>
          <w:lang w:eastAsia="pl-PL"/>
        </w:rPr>
        <w:t>okres</w:t>
      </w:r>
      <w:r>
        <w:rPr>
          <w:rFonts w:eastAsia="Times New Roman" w:cs="Calibri" w:cstheme="minorHAnsi"/>
          <w:sz w:val="20"/>
          <w:szCs w:val="20"/>
          <w:lang w:eastAsia="pl-PL"/>
        </w:rPr>
        <w:t xml:space="preserve"> niezbędny, wynikający z przepisów prawa, natomiast w przypadku danych osobowych przetwarzanych na podstawie Pani/Pana zgody – do momentu jej cofnięcia.</w:t>
      </w:r>
    </w:p>
    <w:p>
      <w:pPr>
        <w:pStyle w:val="Normal"/>
        <w:numPr>
          <w:ilvl w:val="0"/>
          <w:numId w:val="1"/>
        </w:numPr>
        <w:shd w:val="clear" w:color="auto" w:fill="FFFFFF"/>
        <w:spacing w:lineRule="auto" w:line="240" w:before="0" w:after="0"/>
        <w:jc w:val="both"/>
        <w:textAlignment w:val="baseline"/>
        <w:rPr>
          <w:sz w:val="20"/>
          <w:szCs w:val="20"/>
        </w:rPr>
      </w:pPr>
      <w:r>
        <w:rPr>
          <w:rFonts w:eastAsia="Times New Roman" w:cs="Calibri" w:cstheme="minorHAnsi"/>
          <w:sz w:val="20"/>
          <w:szCs w:val="20"/>
          <w:lang w:eastAsia="pl-PL"/>
        </w:rPr>
        <w:t>Posiada Pani/Pan:</w:t>
      </w:r>
    </w:p>
    <w:p>
      <w:pPr>
        <w:pStyle w:val="Normal"/>
        <w:shd w:val="clear" w:color="auto" w:fill="FFFFFF"/>
        <w:spacing w:lineRule="auto" w:line="240" w:before="0" w:after="0"/>
        <w:ind w:left="720" w:hanging="0"/>
        <w:jc w:val="both"/>
        <w:textAlignment w:val="baseline"/>
        <w:rPr>
          <w:sz w:val="20"/>
          <w:szCs w:val="20"/>
        </w:rPr>
      </w:pPr>
      <w:r>
        <w:rPr>
          <w:rFonts w:eastAsia="Times New Roman" w:cs="Calibri" w:cstheme="minorHAnsi"/>
          <w:sz w:val="20"/>
          <w:szCs w:val="20"/>
          <w:lang w:eastAsia="pl-PL"/>
        </w:rPr>
        <w:t xml:space="preserve">- </w:t>
      </w:r>
      <w:r>
        <w:rPr>
          <w:rFonts w:eastAsia="Times New Roman" w:cs="Calibri" w:cstheme="minorHAnsi"/>
          <w:b/>
          <w:sz w:val="20"/>
          <w:szCs w:val="20"/>
          <w:lang w:eastAsia="pl-PL"/>
        </w:rPr>
        <w:t>prawo dostępu do swoich danych</w:t>
      </w:r>
      <w:r>
        <w:rPr>
          <w:rFonts w:eastAsia="Times New Roman" w:cs="Calibri" w:cstheme="minorHAnsi"/>
          <w:sz w:val="20"/>
          <w:szCs w:val="20"/>
          <w:lang w:eastAsia="pl-PL"/>
        </w:rPr>
        <w:t xml:space="preserve"> – czyli uzyskiwania informacji o celu i sposobie przetwarzania danych osobowych oraz kopii danych,</w:t>
      </w:r>
    </w:p>
    <w:p>
      <w:pPr>
        <w:pStyle w:val="Normal"/>
        <w:shd w:val="clear" w:color="auto" w:fill="FFFFFF"/>
        <w:spacing w:lineRule="auto" w:line="240" w:before="0" w:after="0"/>
        <w:ind w:left="720" w:hanging="0"/>
        <w:jc w:val="both"/>
        <w:textAlignment w:val="baseline"/>
        <w:rPr>
          <w:sz w:val="20"/>
          <w:szCs w:val="20"/>
        </w:rPr>
      </w:pPr>
      <w:r>
        <w:rPr>
          <w:rFonts w:eastAsia="Times New Roman" w:cs="Calibri" w:cstheme="minorHAnsi"/>
          <w:sz w:val="20"/>
          <w:szCs w:val="20"/>
          <w:lang w:eastAsia="pl-PL"/>
        </w:rPr>
        <w:t xml:space="preserve">- </w:t>
      </w:r>
      <w:r>
        <w:rPr>
          <w:rFonts w:eastAsia="Times New Roman" w:cs="Calibri" w:cstheme="minorHAnsi"/>
          <w:b/>
          <w:sz w:val="20"/>
          <w:szCs w:val="20"/>
          <w:lang w:eastAsia="pl-PL"/>
        </w:rPr>
        <w:t>prawo do sprostowania danych</w:t>
      </w:r>
      <w:r>
        <w:rPr>
          <w:rFonts w:eastAsia="Times New Roman" w:cs="Calibri" w:cstheme="minorHAnsi"/>
          <w:sz w:val="20"/>
          <w:szCs w:val="20"/>
          <w:lang w:eastAsia="pl-PL"/>
        </w:rPr>
        <w:t xml:space="preserve"> – czyli poprawienia danych osobowych, gdy są one błędne, uległy zmianie lub zdezaktualizowały się,</w:t>
      </w:r>
    </w:p>
    <w:p>
      <w:pPr>
        <w:pStyle w:val="Normal"/>
        <w:shd w:val="clear" w:color="auto" w:fill="FFFFFF"/>
        <w:spacing w:lineRule="auto" w:line="240" w:before="0" w:after="0"/>
        <w:ind w:left="720" w:hanging="0"/>
        <w:jc w:val="both"/>
        <w:textAlignment w:val="baseline"/>
        <w:rPr>
          <w:sz w:val="20"/>
          <w:szCs w:val="20"/>
        </w:rPr>
      </w:pPr>
      <w:r>
        <w:rPr>
          <w:rFonts w:eastAsia="Times New Roman" w:cs="Calibri" w:cstheme="minorHAnsi"/>
          <w:sz w:val="20"/>
          <w:szCs w:val="20"/>
          <w:lang w:eastAsia="pl-PL"/>
        </w:rPr>
        <w:t xml:space="preserve">- </w:t>
      </w:r>
      <w:r>
        <w:rPr>
          <w:rFonts w:eastAsia="Times New Roman" w:cs="Calibri" w:cstheme="minorHAnsi"/>
          <w:b/>
          <w:sz w:val="20"/>
          <w:szCs w:val="20"/>
          <w:lang w:eastAsia="pl-PL"/>
        </w:rPr>
        <w:t>prawo do ograniczenia przetwarzania danych</w:t>
      </w:r>
      <w:r>
        <w:rPr>
          <w:rFonts w:eastAsia="Times New Roman" w:cs="Calibri" w:cstheme="minorHAnsi"/>
          <w:sz w:val="20"/>
          <w:szCs w:val="20"/>
          <w:lang w:eastAsia="pl-PL"/>
        </w:rPr>
        <w:t xml:space="preserve"> – czyli ograniczenia przetwarzania danych wyłącznie do ich przechowywania,</w:t>
      </w:r>
    </w:p>
    <w:p>
      <w:pPr>
        <w:pStyle w:val="Normal"/>
        <w:shd w:val="clear" w:color="auto" w:fill="FFFFFF"/>
        <w:spacing w:lineRule="auto" w:line="240" w:before="0" w:after="0"/>
        <w:ind w:left="720" w:hanging="0"/>
        <w:jc w:val="both"/>
        <w:textAlignment w:val="baseline"/>
        <w:rPr>
          <w:sz w:val="20"/>
          <w:szCs w:val="20"/>
        </w:rPr>
      </w:pPr>
      <w:r>
        <w:rPr>
          <w:rFonts w:eastAsia="Times New Roman" w:cs="Calibri"/>
          <w:sz w:val="20"/>
          <w:szCs w:val="20"/>
          <w:lang w:eastAsia="pl-PL"/>
        </w:rPr>
        <w:t xml:space="preserve">- </w:t>
      </w:r>
      <w:r>
        <w:rPr>
          <w:rFonts w:eastAsia="Times New Roman" w:cs="Calibri"/>
          <w:b/>
          <w:sz w:val="20"/>
          <w:szCs w:val="20"/>
          <w:lang w:eastAsia="pl-PL"/>
        </w:rPr>
        <w:t>prawo do przenoszenia danych</w:t>
      </w:r>
      <w:r>
        <w:rPr>
          <w:rFonts w:eastAsia="Times New Roman" w:cs="Calibri"/>
          <w:sz w:val="20"/>
          <w:szCs w:val="20"/>
          <w:lang w:eastAsia="pl-PL"/>
        </w:rPr>
        <w:t xml:space="preserve"> – czyli uzyskania swoich danych osobowych lub wskazanie innego administratora, któremu powinniśmy je przekazać, o ile będzie to technicznie możliwe,</w:t>
      </w:r>
    </w:p>
    <w:p>
      <w:pPr>
        <w:pStyle w:val="Normal"/>
        <w:shd w:val="clear" w:color="auto" w:fill="FFFFFF"/>
        <w:spacing w:lineRule="auto" w:line="240" w:before="0" w:after="0"/>
        <w:ind w:left="720" w:hanging="0"/>
        <w:jc w:val="both"/>
        <w:textAlignment w:val="baseline"/>
        <w:rPr>
          <w:sz w:val="20"/>
          <w:szCs w:val="20"/>
        </w:rPr>
      </w:pPr>
      <w:r>
        <w:rPr>
          <w:rFonts w:eastAsia="Times New Roman" w:cs="Calibri" w:cstheme="minorHAnsi"/>
          <w:sz w:val="20"/>
          <w:szCs w:val="20"/>
          <w:lang w:eastAsia="pl-PL"/>
        </w:rPr>
        <w:t xml:space="preserve">- </w:t>
      </w:r>
      <w:r>
        <w:rPr>
          <w:rFonts w:eastAsia="Times New Roman" w:cs="Calibri" w:cstheme="minorHAnsi"/>
          <w:b/>
          <w:sz w:val="20"/>
          <w:szCs w:val="20"/>
          <w:lang w:eastAsia="pl-PL"/>
        </w:rPr>
        <w:t>prawo do sprzeciwu</w:t>
      </w:r>
      <w:r>
        <w:rPr>
          <w:rFonts w:eastAsia="Times New Roman" w:cs="Calibri" w:cstheme="minorHAnsi"/>
          <w:sz w:val="20"/>
          <w:szCs w:val="20"/>
          <w:lang w:eastAsia="pl-PL"/>
        </w:rPr>
        <w:t xml:space="preserve"> – może Pani/Pan w dowolnym momencie wnieść sprzeciw wobec przetwarzania danych. W szczególnych sytuacjach, jeżeli przetwarzamy dane w prawnie uzasadnionym interesie lub interesie publicznym, zaprzestaniemy przetwarzania danych w tych celach, o ile nie będą istniały inne, przeważające prawnie uzasadnione podstawy przetwarzania</w:t>
      </w:r>
    </w:p>
    <w:p>
      <w:pPr>
        <w:pStyle w:val="Normal"/>
        <w:shd w:val="clear" w:color="auto" w:fill="FFFFFF"/>
        <w:spacing w:lineRule="auto" w:line="240" w:before="0" w:after="0"/>
        <w:ind w:left="720" w:hanging="0"/>
        <w:jc w:val="both"/>
        <w:textAlignment w:val="baseline"/>
        <w:rPr>
          <w:rFonts w:ascii="Calibri" w:hAnsi="Calibri" w:eastAsia="Times New Roman" w:cs="Calibri" w:cstheme="minorHAnsi"/>
          <w:sz w:val="20"/>
          <w:szCs w:val="20"/>
          <w:lang w:eastAsia="pl-PL"/>
        </w:rPr>
      </w:pPr>
      <w:r>
        <w:rPr>
          <w:rFonts w:eastAsia="Times New Roman" w:cs="Calibri" w:cstheme="minorHAnsi"/>
          <w:sz w:val="20"/>
          <w:szCs w:val="20"/>
          <w:lang w:eastAsia="pl-PL"/>
        </w:rPr>
        <w:t xml:space="preserve">- </w:t>
      </w:r>
      <w:r>
        <w:rPr>
          <w:rFonts w:eastAsia="Times New Roman" w:cs="Calibri" w:cstheme="minorHAnsi"/>
          <w:b/>
          <w:sz w:val="20"/>
          <w:szCs w:val="20"/>
          <w:lang w:eastAsia="pl-PL"/>
        </w:rPr>
        <w:t>prawo do</w:t>
      </w:r>
      <w:r>
        <w:rPr>
          <w:rFonts w:eastAsia="Times New Roman" w:cs="Calibri" w:cstheme="minorHAnsi"/>
          <w:sz w:val="20"/>
          <w:szCs w:val="20"/>
          <w:lang w:eastAsia="pl-PL"/>
        </w:rPr>
        <w:t xml:space="preserve"> </w:t>
      </w:r>
      <w:r>
        <w:rPr>
          <w:rFonts w:eastAsia="Times New Roman" w:cs="Calibri" w:cstheme="minorHAnsi"/>
          <w:b/>
          <w:sz w:val="20"/>
          <w:szCs w:val="20"/>
          <w:lang w:eastAsia="pl-PL"/>
        </w:rPr>
        <w:t xml:space="preserve">usunięcia danych („prawo do bycia zapomnianym”) – </w:t>
      </w:r>
      <w:r>
        <w:rPr>
          <w:rFonts w:eastAsia="Times New Roman" w:cs="Calibri" w:cstheme="minorHAnsi"/>
          <w:sz w:val="20"/>
          <w:szCs w:val="20"/>
          <w:lang w:eastAsia="pl-PL"/>
        </w:rPr>
        <w:t>czyli usunięcia danych, które przetwarzane są bez uzasadnionych podstaw prawnych.</w:t>
      </w:r>
    </w:p>
    <w:p>
      <w:pPr>
        <w:pStyle w:val="Normal"/>
        <w:numPr>
          <w:ilvl w:val="0"/>
          <w:numId w:val="1"/>
        </w:numPr>
        <w:shd w:val="clear" w:color="auto" w:fill="FFFFFF"/>
        <w:spacing w:lineRule="auto" w:line="240" w:before="0" w:after="0"/>
        <w:jc w:val="both"/>
        <w:textAlignment w:val="baseline"/>
        <w:rPr>
          <w:rFonts w:ascii="Calibri" w:hAnsi="Calibri" w:eastAsia="Times New Roman" w:cs="Calibri" w:cstheme="minorHAnsi"/>
          <w:sz w:val="20"/>
          <w:szCs w:val="20"/>
          <w:lang w:eastAsia="pl-PL"/>
        </w:rPr>
      </w:pPr>
      <w:r>
        <w:rPr>
          <w:rFonts w:eastAsia="Times New Roman" w:cs="Calibri" w:cstheme="minorHAnsi"/>
          <w:sz w:val="20"/>
          <w:szCs w:val="20"/>
          <w:lang w:eastAsia="pl-PL"/>
        </w:rPr>
        <w:t xml:space="preserve">Pani/Pana dane osobowe </w:t>
      </w:r>
      <w:r>
        <w:rPr>
          <w:rFonts w:eastAsia="Times New Roman" w:cs="Calibri" w:cstheme="minorHAnsi"/>
          <w:b/>
          <w:sz w:val="20"/>
          <w:szCs w:val="20"/>
          <w:lang w:eastAsia="pl-PL"/>
        </w:rPr>
        <w:t>nie podlegają zautomatyzowanemu podejmowaniu decyzji, w tym profilowaniu.</w:t>
      </w:r>
    </w:p>
    <w:p>
      <w:pPr>
        <w:pStyle w:val="Normal"/>
        <w:numPr>
          <w:ilvl w:val="0"/>
          <w:numId w:val="1"/>
        </w:numPr>
        <w:shd w:val="clear" w:color="auto" w:fill="FFFFFF"/>
        <w:spacing w:lineRule="auto" w:line="240" w:before="0" w:after="0"/>
        <w:jc w:val="both"/>
        <w:textAlignment w:val="baseline"/>
        <w:rPr>
          <w:rFonts w:ascii="Calibri" w:hAnsi="Calibri" w:eastAsia="Times New Roman" w:cs="Calibri" w:cstheme="minorHAnsi"/>
          <w:sz w:val="20"/>
          <w:szCs w:val="20"/>
          <w:lang w:eastAsia="pl-PL"/>
        </w:rPr>
      </w:pPr>
      <w:r>
        <w:rPr>
          <w:rFonts w:eastAsia="Times New Roman" w:cs="Calibri" w:cstheme="minorHAnsi"/>
          <w:sz w:val="20"/>
          <w:szCs w:val="20"/>
          <w:lang w:eastAsia="pl-PL"/>
        </w:rPr>
        <w:t xml:space="preserve">Informujemy ponadto, iż w stosunku do </w:t>
      </w:r>
      <w:r>
        <w:rPr>
          <w:rFonts w:eastAsia="Times New Roman" w:cs="Calibri" w:cstheme="minorHAnsi"/>
          <w:b/>
          <w:sz w:val="20"/>
          <w:szCs w:val="20"/>
          <w:lang w:eastAsia="pl-PL"/>
        </w:rPr>
        <w:t>danych osobowych które są przetwarzane na podstawie Państwa zgody – mają Państwo prawo w dowolnym momencie wycofać zgodę</w:t>
      </w:r>
      <w:r>
        <w:rPr>
          <w:rFonts w:eastAsia="Times New Roman" w:cs="Calibri" w:cstheme="minorHAnsi"/>
          <w:sz w:val="20"/>
          <w:szCs w:val="20"/>
          <w:lang w:eastAsia="pl-PL"/>
        </w:rPr>
        <w:t xml:space="preserve"> na przetwarzanie danych osobowych. Wycofanie zgody nie wpływa na zgodność z prawem przetwarzania, którego dokonano na podstawie zgody przed jej wycofaniem. Wycofanie zgody może zostać dokonane w takiej samej formie, w jakiej została udzielona zgoda.</w:t>
      </w:r>
    </w:p>
    <w:p>
      <w:pPr>
        <w:pStyle w:val="Normal"/>
        <w:numPr>
          <w:ilvl w:val="0"/>
          <w:numId w:val="1"/>
        </w:numPr>
        <w:shd w:val="clear" w:color="auto" w:fill="FFFFFF"/>
        <w:spacing w:lineRule="auto" w:line="240" w:before="0" w:after="0"/>
        <w:jc w:val="both"/>
        <w:textAlignment w:val="baseline"/>
        <w:rPr/>
      </w:pPr>
      <w:r>
        <w:rPr>
          <w:rFonts w:eastAsia="Times New Roman" w:cs="Calibri" w:cstheme="minorHAnsi"/>
          <w:sz w:val="20"/>
          <w:szCs w:val="20"/>
          <w:lang w:eastAsia="pl-PL"/>
        </w:rPr>
        <w:t xml:space="preserve">Ma Pani/Pan </w:t>
      </w:r>
      <w:r>
        <w:rPr>
          <w:rFonts w:eastAsia="Times New Roman" w:cs="Calibri" w:cstheme="minorHAnsi"/>
          <w:b/>
          <w:sz w:val="20"/>
          <w:szCs w:val="20"/>
          <w:lang w:eastAsia="pl-PL"/>
        </w:rPr>
        <w:t>prawo wniesienia skargi</w:t>
      </w:r>
      <w:r>
        <w:rPr>
          <w:rFonts w:eastAsia="Times New Roman" w:cs="Calibri" w:cstheme="minorHAnsi"/>
          <w:sz w:val="20"/>
          <w:szCs w:val="20"/>
          <w:lang w:eastAsia="pl-PL"/>
        </w:rPr>
        <w:t xml:space="preserve"> do Prezesa Urzędu Ochrony Danych Osobowych, jeżeli uzna Pani/Pan, że przetwarzani</w:t>
      </w:r>
      <w:bookmarkStart w:id="1" w:name="_GoBack1"/>
      <w:bookmarkEnd w:id="1"/>
      <w:r>
        <w:rPr>
          <w:rFonts w:eastAsia="Times New Roman" w:cs="Calibri" w:cstheme="minorHAnsi"/>
          <w:sz w:val="20"/>
          <w:szCs w:val="20"/>
          <w:lang w:eastAsia="pl-PL"/>
        </w:rPr>
        <w:t>e Pani/Pana danych osobowych narusza przepisy prawa.</w:t>
      </w:r>
    </w:p>
    <w:p>
      <w:pPr>
        <w:pStyle w:val="Normal"/>
        <w:shd w:val="clear" w:color="auto" w:fill="FFFFFF"/>
        <w:spacing w:lineRule="auto" w:line="240" w:before="0" w:after="0"/>
        <w:jc w:val="both"/>
        <w:textAlignment w:val="baseline"/>
        <w:rPr>
          <w:rFonts w:ascii="Calibri" w:hAnsi="Calibri" w:eastAsia="Times New Roman" w:cs="Calibri" w:cstheme="minorHAnsi"/>
          <w:sz w:val="20"/>
          <w:szCs w:val="20"/>
          <w:lang w:eastAsia="pl-PL"/>
        </w:rPr>
      </w:pPr>
      <w:r>
        <w:rPr>
          <w:rFonts w:eastAsia="Times New Roman" w:cs="Calibri" w:cstheme="minorHAnsi"/>
          <w:sz w:val="20"/>
          <w:szCs w:val="20"/>
          <w:lang w:eastAsia="pl-PL"/>
        </w:rPr>
      </w:r>
    </w:p>
    <w:p>
      <w:pPr>
        <w:pStyle w:val="Normal"/>
        <w:shd w:val="clear" w:color="auto" w:fill="FFFFFF"/>
        <w:spacing w:lineRule="auto" w:line="240" w:before="0" w:after="0"/>
        <w:jc w:val="both"/>
        <w:textAlignment w:val="baseline"/>
        <w:rPr/>
      </w:pPr>
      <w:r>
        <w:rPr>
          <w:rFonts w:eastAsia="Times New Roman" w:cs="Calibri" w:cstheme="minorHAnsi"/>
          <w:sz w:val="20"/>
          <w:szCs w:val="20"/>
          <w:lang w:eastAsia="pl-PL"/>
        </w:rPr>
        <w:tab/>
        <w:tab/>
        <w:tab/>
        <w:tab/>
        <w:tab/>
        <w:tab/>
        <w:tab/>
      </w:r>
    </w:p>
    <w:sectPr>
      <w:type w:val="nextPage"/>
      <w:pgSz w:w="11906" w:h="16838"/>
      <w:pgMar w:left="1417" w:right="849"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ahoma">
    <w:charset w:val="ee"/>
    <w:family w:val="roman"/>
    <w:pitch w:val="variable"/>
  </w:font>
  <w:font w:name="OpenSymbol">
    <w:altName w:val="Arial Unicode MS"/>
    <w:charset w:val="ee"/>
    <w:family w:val="roman"/>
    <w:pitch w:val="variable"/>
  </w:font>
  <w:font w:name="Liberation Sans">
    <w:altName w:val="Arial"/>
    <w:charset w:val="ee"/>
    <w:family w:val="swiss"/>
    <w:pitch w:val="variable"/>
  </w:font>
  <w:font w:name="Liberation Sans">
    <w:altName w:val="Arial"/>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rPr>
        <w:sz w:val="20"/>
        <w:szCs w:val="20"/>
        <w:rFonts w:ascii="Calibri" w:hAnsi="Calibri"/>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Symbol" w:hAnsi="Symbol" w:cs="Symbol"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
      <w:lvlJc w:val="left"/>
      <w:pPr>
        <w:tabs>
          <w:tab w:val="num" w:pos="3600"/>
        </w:tabs>
        <w:ind w:left="3600" w:hanging="360"/>
      </w:pPr>
      <w:rPr>
        <w:rFonts w:ascii="Symbol" w:hAnsi="Symbol" w:cs="Symbol" w:hint="default"/>
      </w:rPr>
    </w:lvl>
    <w:lvl w:ilvl="5">
      <w:start w:val="1"/>
      <w:numFmt w:val="bullet"/>
      <w:lvlText w:val=""/>
      <w:lvlJc w:val="left"/>
      <w:pPr>
        <w:tabs>
          <w:tab w:val="num" w:pos="4320"/>
        </w:tabs>
        <w:ind w:left="4320" w:hanging="360"/>
      </w:pPr>
      <w:rPr>
        <w:rFonts w:ascii="Symbol" w:hAnsi="Symbol" w:cs="Symbol"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
      <w:lvlJc w:val="left"/>
      <w:pPr>
        <w:tabs>
          <w:tab w:val="num" w:pos="5760"/>
        </w:tabs>
        <w:ind w:left="5760" w:hanging="360"/>
      </w:pPr>
      <w:rPr>
        <w:rFonts w:ascii="Symbol" w:hAnsi="Symbol" w:cs="Symbol" w:hint="default"/>
      </w:rPr>
    </w:lvl>
    <w:lvl w:ilvl="8">
      <w:start w:val="1"/>
      <w:numFmt w:val="bullet"/>
      <w:lvlText w:val=""/>
      <w:lvlJc w:val="left"/>
      <w:pPr>
        <w:tabs>
          <w:tab w:val="num" w:pos="6480"/>
        </w:tabs>
        <w:ind w:left="6480" w:hanging="360"/>
      </w:pPr>
      <w:rPr>
        <w:rFonts w:ascii="Symbol" w:hAnsi="Symbol" w:cs="Symbol"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Cs w:val="24"/>
        <w:lang w:val="pl-PL"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5940"/>
    <w:pPr>
      <w:widowControl/>
      <w:overflowPunct w:val="true"/>
      <w:bidi w:val="0"/>
      <w:spacing w:lineRule="auto" w:line="276" w:before="0" w:after="200"/>
      <w:jc w:val="left"/>
    </w:pPr>
    <w:rPr>
      <w:rFonts w:ascii="Calibri" w:hAnsi="Calibri" w:eastAsia="Calibri" w:cs="" w:asciiTheme="minorHAnsi" w:cstheme="minorBidi" w:eastAsiaTheme="minorHAnsi" w:hAnsiTheme="minorHAnsi"/>
      <w:color w:val="00000A"/>
      <w:kern w:val="0"/>
      <w:sz w:val="22"/>
      <w:szCs w:val="22"/>
      <w:lang w:eastAsia="en-US" w:bidi="ar-SA" w:val="pl-PL"/>
    </w:rPr>
  </w:style>
  <w:style w:type="paragraph" w:styleId="Nagwek2">
    <w:name w:val="Heading 2"/>
    <w:basedOn w:val="Normal"/>
    <w:next w:val="Normal"/>
    <w:qFormat/>
    <w:pPr>
      <w:keepNext w:val="true"/>
      <w:keepLines/>
      <w:spacing w:before="40" w:after="0"/>
      <w:outlineLvl w:val="1"/>
    </w:pPr>
    <w:rPr>
      <w:rFonts w:ascii="Calibri Light" w:hAnsi="Calibri Light" w:eastAsia="Calibri" w:cs="Tahoma"/>
      <w:color w:val="2F5496"/>
      <w:sz w:val="26"/>
      <w:szCs w:val="26"/>
    </w:rPr>
  </w:style>
  <w:style w:type="character" w:styleId="DefaultParagraphFont" w:default="1">
    <w:name w:val="Default Paragraph Font"/>
    <w:uiPriority w:val="1"/>
    <w:semiHidden/>
    <w:unhideWhenUsed/>
    <w:qFormat/>
    <w:rPr/>
  </w:style>
  <w:style w:type="character" w:styleId="TekstdymkaZnak" w:customStyle="1">
    <w:name w:val="Tekst dymka Znak"/>
    <w:basedOn w:val="DefaultParagraphFont"/>
    <w:link w:val="Tekstdymka"/>
    <w:uiPriority w:val="99"/>
    <w:semiHidden/>
    <w:qFormat/>
    <w:rsid w:val="00a45819"/>
    <w:rPr>
      <w:rFonts w:ascii="Tahoma" w:hAnsi="Tahoma" w:cs="Tahoma"/>
      <w:sz w:val="16"/>
      <w:szCs w:val="16"/>
    </w:rPr>
  </w:style>
  <w:style w:type="character" w:styleId="Znakinumeracji" w:customStyle="1">
    <w:name w:val="Znaki numeracji"/>
    <w:qFormat/>
    <w:rPr/>
  </w:style>
  <w:style w:type="character" w:styleId="Czeinternetowe" w:customStyle="1">
    <w:name w:val="Łącze internetowe"/>
    <w:rPr>
      <w:color w:val="000080"/>
      <w:u w:val="single"/>
    </w:rPr>
  </w:style>
  <w:style w:type="character" w:styleId="Znakiwypunktowania" w:customStyle="1">
    <w:name w:val="Znaki wypunktowania"/>
    <w:qFormat/>
    <w:rPr>
      <w:rFonts w:ascii="OpenSymbol" w:hAnsi="OpenSymbol" w:eastAsia="OpenSymbol" w:cs="OpenSymbol"/>
    </w:rPr>
  </w:style>
  <w:style w:type="character" w:styleId="Mocnowyrniony" w:customStyle="1">
    <w:name w:val="Mocno wyróżniony"/>
    <w:qFormat/>
    <w:rPr>
      <w:b/>
      <w:bCs/>
    </w:rPr>
  </w:style>
  <w:style w:type="character" w:styleId="Heading2Char" w:customStyle="1">
    <w:name w:val="Heading 2 Char"/>
    <w:basedOn w:val="DefaultParagraphFont"/>
    <w:qFormat/>
    <w:rPr>
      <w:rFonts w:ascii="Calibri Light" w:hAnsi="Calibri Light" w:eastAsia="Calibri" w:cs="Tahoma"/>
      <w:color w:val="2F5496"/>
      <w:sz w:val="26"/>
      <w:szCs w:val="26"/>
      <w:lang w:val="pl-PL"/>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customStyle="1">
    <w:name w:val="Indeks"/>
    <w:basedOn w:val="Normal"/>
    <w:qFormat/>
    <w:pPr>
      <w:suppressLineNumbers/>
    </w:pPr>
    <w:rPr>
      <w:rFonts w:cs="Lucida Sans"/>
    </w:rPr>
  </w:style>
  <w:style w:type="paragraph" w:styleId="Gwkaistopka">
    <w:name w:val="Główka i stopka"/>
    <w:basedOn w:val="Normal"/>
    <w:qFormat/>
    <w:pPr/>
    <w:rPr/>
  </w:style>
  <w:style w:type="paragraph" w:styleId="Gwka">
    <w:name w:val="Header"/>
    <w:basedOn w:val="Normal"/>
    <w:next w:val="Tretekstu"/>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ListParagraph">
    <w:name w:val="List Paragraph"/>
    <w:basedOn w:val="Normal"/>
    <w:uiPriority w:val="34"/>
    <w:qFormat/>
    <w:rsid w:val="00885940"/>
    <w:pPr>
      <w:spacing w:before="0" w:after="200"/>
      <w:ind w:left="720" w:hanging="0"/>
      <w:contextualSpacing/>
    </w:pPr>
    <w:rPr/>
  </w:style>
  <w:style w:type="paragraph" w:styleId="BalloonText">
    <w:name w:val="Balloon Text"/>
    <w:basedOn w:val="Normal"/>
    <w:link w:val="TekstdymkaZnak"/>
    <w:uiPriority w:val="99"/>
    <w:semiHidden/>
    <w:unhideWhenUsed/>
    <w:qFormat/>
    <w:rsid w:val="00a45819"/>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spektor25052018@g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Application>LibreOffice/7.0.3.1$Windows_X86_64 LibreOffice_project/d7547858d014d4cf69878db179d326fc3483e082</Application>
  <Pages>1</Pages>
  <Words>588</Words>
  <Characters>3797</Characters>
  <CharactersWithSpaces>4376</CharactersWithSpaces>
  <Paragraphs>26</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2020-06-08T06:50:00Z</dcterms:created>
  <dc:creator>KobusJoanna</dc:creator>
  <dc:description/>
  <dc:language>pl-PL</dc:language>
  <cp:lastModifiedBy/>
  <cp:lastPrinted>2022-01-04T09:41:01Z</cp:lastPrinted>
  <dcterms:modified xsi:type="dcterms:W3CDTF">2022-01-04T13:46:53Z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